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00pt; height:40.77961019490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微软雅黑" w:hAnsi="微软雅黑" w:eastAsia="微软雅黑" w:cs="微软雅黑"/>
          <w:sz w:val="24"/>
          <w:szCs w:val="24"/>
          <w:b/>
          <w:bCs/>
        </w:rPr>
        <w:t xml:space="preserve">集合站点行程单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ZB1639990085di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cank hang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行程安排</w:t>
      </w:r>
    </w:p>
    <w:tbl>
      <w:tblGrid>
        <w:gridCol w:w="1000" w:type="dxa"/>
        <w:gridCol w:w="9500" w:type="dxa"/>
      </w:tblGrid>
      <w:tblPr>
        <w:tblStyle w:val="lineSchedulings"/>
      </w:tblP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D1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
                936295503936295503
                <w:br/>
           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午餐：936295503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集合站点</w:t>
      </w:r>
    </w:p>
    <w:tbl>
      <w:tblGrid>
        <w:gridCol w:w="2500" w:type="dxa"/>
        <w:gridCol w:w="1000" w:type="dxa"/>
        <w:gridCol w:w="1500" w:type="dxa"/>
        <w:gridCol w:w="1500" w:type="dxa"/>
        <w:gridCol w:w="1000" w:type="dxa"/>
        <w:gridCol w:w="1500" w:type="dxa"/>
        <w:gridCol w:w="1500" w:type="dxa"/>
      </w:tblGrid>
      <w:tblPr>
        <w:tblStyle w:val="lineStationSiteList"/>
      </w:tblPr>
      <w:tr>
        <w:trPr/>
        <w:tc>
          <w:tcPr>
            <w:tcW w:w="2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名称</w:t>
            </w:r>
          </w:p>
        </w:tc>
        <w:tc>
          <w:tcPr>
            <w:tcW w:w="1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回程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上车时间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单价(元/人)</w:t>
            </w:r>
          </w:p>
        </w:tc>
        <w:tc>
          <w:tcPr>
            <w:tcW w:w="1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回程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上车时间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单价(元/人)</w:t>
            </w:r>
          </w:p>
        </w:tc>
      </w:tr>
      <w:tr>
        <w:trPr/>
        <w:tc>
          <w:tcPr>
            <w:tcW w:w="2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厦门北站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√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02:00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5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-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/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微软雅黑" w:hAnsi="微软雅黑" w:eastAsia="微软雅黑" w:cs="微软雅黑"/>
        <w:color w:val="666666"/>
        <w:sz w:val="22"/>
        <w:szCs w:val="22"/>
      </w:rPr>
      <w:t xml:space="preserve">                                                                          打印日期：2026-09-04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tationSiteList">
    <w:name w:val="lineStationSiteLi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2026-09-04T06:46:44+08:00</dcterms:created>
  <dcterms:modified xsi:type="dcterms:W3CDTF">2026-09-04T06:46:44+08:00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